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:rsidTr="00912BE2">
        <w:tc>
          <w:tcPr>
            <w:tcW w:w="4962" w:type="dxa"/>
          </w:tcPr>
          <w:p w:rsidR="00912BE2" w:rsidRDefault="00912BE2" w:rsidP="00972CBC">
            <w:pPr>
              <w:pStyle w:val="a9"/>
              <w:rPr>
                <w:sz w:val="30"/>
              </w:rPr>
            </w:pPr>
            <w:bookmarkStart w:id="0" w:name="_GoBack"/>
            <w:bookmarkEnd w:id="0"/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41526F" w:rsidRDefault="00D159EA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:rsidR="001B15DE" w:rsidRPr="0057134F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EA2A3D" w:rsidRPr="00703031">
        <w:rPr>
          <w:rFonts w:ascii="Times New Roman" w:hAnsi="Times New Roman" w:cs="Times New Roman"/>
          <w:sz w:val="72"/>
          <w:szCs w:val="72"/>
        </w:rPr>
        <w:t>Лабораторный химический анализ</w:t>
      </w:r>
      <w:r>
        <w:rPr>
          <w:rFonts w:ascii="Times New Roman" w:hAnsi="Times New Roman" w:cs="Times New Roman"/>
          <w:sz w:val="72"/>
          <w:szCs w:val="72"/>
        </w:rPr>
        <w:t>»</w:t>
      </w:r>
      <w:r w:rsidR="0057134F" w:rsidRPr="0057134F">
        <w:rPr>
          <w:rFonts w:ascii="Times New Roman" w:hAnsi="Times New Roman" w:cs="Times New Roman"/>
          <w:sz w:val="72"/>
          <w:szCs w:val="72"/>
        </w:rPr>
        <w:t xml:space="preserve"> </w:t>
      </w:r>
      <w:r w:rsidR="0057134F">
        <w:rPr>
          <w:rFonts w:ascii="Times New Roman" w:hAnsi="Times New Roman" w:cs="Times New Roman"/>
          <w:sz w:val="72"/>
          <w:szCs w:val="72"/>
        </w:rPr>
        <w:t>юниоры</w:t>
      </w: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E75D31" w:rsidRDefault="00E75D31" w:rsidP="00EA2A3D">
      <w:pPr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5B697B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EA2A3D"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Лабораторный химический анализ</w:t>
      </w:r>
    </w:p>
    <w:p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A2A3D" w:rsidRPr="00EA2A3D" w:rsidRDefault="00EA2A3D" w:rsidP="00EA2A3D">
      <w:pPr>
        <w:tabs>
          <w:tab w:val="left" w:pos="709"/>
        </w:tabs>
        <w:spacing w:after="0" w:line="276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A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человек использует лишь небольшую часть природных минеральных, растительных и животных веществ. Часть продуктов, материалов, необходимых в повседневной жизни, изготавливается искусственно, т.е. перерабатывается. Для контроля промышленных процессов и получения изделий с заданными свойствами используется химический анализ. Лаборант проводит химический и физико-химический анализ различных веществ: руд, нефти и нефтепродуктов, сталей различных марок, сплавов металлов, кислот, солей и др. необходимый для контроля соответствия продуктов технологического процесса и готовой продукции заданным нормам. Осуществляет синтез веществ в лабораторных условиях. Информация такого вида чрезвычайно ценна. Благодаря этим данным осуществляют контроль качества сырья и готовой продукции в разных отраслях промышленности, проводят всевозможные научные эксперименты, выясняют степень загрязнения окружающей среды, определяют объем и состав удобрений, необходимых для подкормки почвы и т.д.</w:t>
      </w:r>
    </w:p>
    <w:p w:rsidR="00EA2A3D" w:rsidRPr="00EA2A3D" w:rsidRDefault="00EA2A3D" w:rsidP="00EA2A3D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2A3D">
        <w:rPr>
          <w:rFonts w:ascii="Times New Roman" w:eastAsia="Calibri" w:hAnsi="Times New Roman" w:cs="Times New Roman"/>
          <w:sz w:val="28"/>
          <w:szCs w:val="28"/>
        </w:rPr>
        <w:t>Основной целью профессиональной деятельности лаборанта химического анализа является проведение физико-химических анализов, подготовка растворов, материалов, комплектующих изделий для химико-физических анализов; организация и проведение химико-физических анализов растворов, материалов, комплектующих/образцов изделий, стандартных образцов материалов; контроль проведения химико-физических анализов; осуществление работ по исследованию свойств материалов</w:t>
      </w:r>
    </w:p>
    <w:p w:rsidR="00EA2A3D" w:rsidRPr="00EA2A3D" w:rsidRDefault="00EA2A3D" w:rsidP="00EA2A3D">
      <w:pPr>
        <w:tabs>
          <w:tab w:val="left" w:pos="709"/>
        </w:tabs>
        <w:spacing w:after="0" w:line="276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деятельность лаборанта</w:t>
      </w:r>
      <w:r w:rsidRPr="00EA2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связана с получением информации о химическом составе или химических свойствах тех или иных образцов жидкостей, газов, паров и твердых веществ в целях контроля качества производимой продукции, охраны окружающей среды и пр.</w:t>
      </w:r>
    </w:p>
    <w:p w:rsidR="00EA2A3D" w:rsidRPr="00EA2A3D" w:rsidRDefault="00EA2A3D" w:rsidP="00EA2A3D">
      <w:pPr>
        <w:tabs>
          <w:tab w:val="left" w:pos="709"/>
        </w:tabs>
        <w:spacing w:after="0" w:line="276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A2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основным обязанностям лаборанта химического анализа </w:t>
      </w:r>
      <w:r w:rsidRPr="00EA2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относятся:</w:t>
      </w:r>
    </w:p>
    <w:p w:rsidR="00EA2A3D" w:rsidRPr="00EA2A3D" w:rsidRDefault="00EA2A3D" w:rsidP="00EA2A3D">
      <w:pPr>
        <w:numPr>
          <w:ilvl w:val="0"/>
          <w:numId w:val="3"/>
        </w:numPr>
        <w:tabs>
          <w:tab w:val="clear" w:pos="720"/>
          <w:tab w:val="left" w:pos="709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и отбор проб для выполнения аналитического контроля;</w:t>
      </w:r>
    </w:p>
    <w:p w:rsidR="00EA2A3D" w:rsidRPr="00EA2A3D" w:rsidRDefault="00EA2A3D" w:rsidP="00EA2A3D">
      <w:pPr>
        <w:numPr>
          <w:ilvl w:val="0"/>
          <w:numId w:val="3"/>
        </w:numPr>
        <w:tabs>
          <w:tab w:val="clear" w:pos="720"/>
          <w:tab w:val="left" w:pos="709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анализа материалов по аттестованным методикам;</w:t>
      </w:r>
    </w:p>
    <w:p w:rsidR="00EA2A3D" w:rsidRPr="00EA2A3D" w:rsidRDefault="00EA2A3D" w:rsidP="00EA2A3D">
      <w:pPr>
        <w:numPr>
          <w:ilvl w:val="0"/>
          <w:numId w:val="3"/>
        </w:numPr>
        <w:tabs>
          <w:tab w:val="clear" w:pos="720"/>
          <w:tab w:val="left" w:pos="709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экспертиза качества продукции производства;</w:t>
      </w:r>
    </w:p>
    <w:p w:rsidR="00EA2A3D" w:rsidRPr="00EA2A3D" w:rsidRDefault="00EA2A3D" w:rsidP="00EA2A3D">
      <w:pPr>
        <w:numPr>
          <w:ilvl w:val="0"/>
          <w:numId w:val="3"/>
        </w:numPr>
        <w:tabs>
          <w:tab w:val="clear" w:pos="720"/>
          <w:tab w:val="left" w:pos="709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аналитического контроля окружающей среды;</w:t>
      </w:r>
    </w:p>
    <w:p w:rsidR="00EA2A3D" w:rsidRPr="00EA2A3D" w:rsidRDefault="00EA2A3D" w:rsidP="00EA2A3D">
      <w:pPr>
        <w:numPr>
          <w:ilvl w:val="0"/>
          <w:numId w:val="3"/>
        </w:numPr>
        <w:tabs>
          <w:tab w:val="clear" w:pos="720"/>
          <w:tab w:val="left" w:pos="709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идентификация синтезированных веществ;</w:t>
      </w:r>
    </w:p>
    <w:p w:rsidR="00EA2A3D" w:rsidRPr="00EA2A3D" w:rsidRDefault="00EA2A3D" w:rsidP="00EA2A3D">
      <w:pPr>
        <w:numPr>
          <w:ilvl w:val="0"/>
          <w:numId w:val="3"/>
        </w:numPr>
        <w:tabs>
          <w:tab w:val="clear" w:pos="720"/>
          <w:tab w:val="left" w:pos="709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и организация экспериментальных работ;</w:t>
      </w:r>
    </w:p>
    <w:p w:rsidR="00EA2A3D" w:rsidRPr="00EA2A3D" w:rsidRDefault="00EA2A3D" w:rsidP="00EA2A3D">
      <w:pPr>
        <w:numPr>
          <w:ilvl w:val="0"/>
          <w:numId w:val="3"/>
        </w:numPr>
        <w:tabs>
          <w:tab w:val="clear" w:pos="720"/>
          <w:tab w:val="left" w:pos="709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оптимальных методов исследования;</w:t>
      </w:r>
    </w:p>
    <w:p w:rsidR="00EA2A3D" w:rsidRPr="00EA2A3D" w:rsidRDefault="00EA2A3D" w:rsidP="00EA2A3D">
      <w:pPr>
        <w:numPr>
          <w:ilvl w:val="0"/>
          <w:numId w:val="3"/>
        </w:numPr>
        <w:tabs>
          <w:tab w:val="clear" w:pos="720"/>
          <w:tab w:val="left" w:pos="709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безопасных условий труда.</w:t>
      </w:r>
    </w:p>
    <w:p w:rsidR="00EA2A3D" w:rsidRPr="00EA2A3D" w:rsidRDefault="00EA2A3D" w:rsidP="00EA2A3D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2A3D">
        <w:rPr>
          <w:rFonts w:ascii="Times New Roman" w:eastAsia="Calibri" w:hAnsi="Times New Roman" w:cs="Times New Roman"/>
          <w:sz w:val="28"/>
          <w:szCs w:val="28"/>
        </w:rPr>
        <w:t xml:space="preserve">Лаборант химического анализа работает в различных отраслях промышленностях: химической, нефтехимической, анилинокрасочной, лакокрасочной, фармацевтической, строительных материалов и др. </w:t>
      </w:r>
    </w:p>
    <w:p w:rsidR="00EA2A3D" w:rsidRPr="00EA2A3D" w:rsidRDefault="00EA2A3D" w:rsidP="00EA2A3D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2A3D">
        <w:rPr>
          <w:rFonts w:ascii="Times New Roman" w:eastAsia="Calibri" w:hAnsi="Times New Roman" w:cs="Times New Roman"/>
          <w:b/>
          <w:sz w:val="28"/>
          <w:szCs w:val="28"/>
        </w:rPr>
        <w:t>Средства труда (основные применяемые виды оборудования и технологий):</w:t>
      </w:r>
    </w:p>
    <w:p w:rsidR="00EA2A3D" w:rsidRPr="00EA2A3D" w:rsidRDefault="00EA2A3D" w:rsidP="00EA2A3D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2A3D">
        <w:rPr>
          <w:rFonts w:ascii="Times New Roman" w:eastAsia="Calibri" w:hAnsi="Times New Roman" w:cs="Times New Roman"/>
          <w:sz w:val="28"/>
          <w:szCs w:val="28"/>
        </w:rPr>
        <w:t xml:space="preserve">В своей работе лаборант химического анализа использует современные компьютерные программы, механические, автоматические, измерительные приборы различной степени сложности (дозиметры, весы электронные, посуда и реактивы и т.д.). Используется нормативная и техническая документация. </w:t>
      </w:r>
    </w:p>
    <w:p w:rsidR="00EA2A3D" w:rsidRPr="00EA2A3D" w:rsidRDefault="00EA2A3D" w:rsidP="00EA2A3D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2A3D">
        <w:rPr>
          <w:rFonts w:ascii="Times New Roman" w:eastAsia="Calibri" w:hAnsi="Times New Roman" w:cs="Times New Roman"/>
          <w:sz w:val="28"/>
          <w:szCs w:val="28"/>
        </w:rPr>
        <w:t>Лаборанты химического анализа особенно востребованы в химической и нефтехимической промышленности. Это отрасль производства всегда отличалась престижностью, актуальностью, высоким доходом своих сотрудников и возможностью карьерного роста.</w:t>
      </w:r>
    </w:p>
    <w:p w:rsidR="00EA2A3D" w:rsidRPr="00EA2A3D" w:rsidRDefault="00EA2A3D" w:rsidP="00EA2A3D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A2A3D">
        <w:rPr>
          <w:rFonts w:ascii="Times New Roman" w:eastAsia="Calibri" w:hAnsi="Times New Roman" w:cs="Times New Roman"/>
          <w:b/>
          <w:sz w:val="28"/>
          <w:szCs w:val="28"/>
        </w:rPr>
        <w:t>Компетенция включает в себя знания по следующим объектам профессиональной деятельности:</w:t>
      </w:r>
    </w:p>
    <w:p w:rsidR="00EA2A3D" w:rsidRPr="00EA2A3D" w:rsidRDefault="00EA2A3D" w:rsidP="00EA2A3D">
      <w:pPr>
        <w:numPr>
          <w:ilvl w:val="0"/>
          <w:numId w:val="2"/>
        </w:num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2A3D">
        <w:rPr>
          <w:rFonts w:ascii="Times New Roman" w:eastAsia="Calibri" w:hAnsi="Times New Roman" w:cs="Times New Roman"/>
          <w:sz w:val="28"/>
          <w:szCs w:val="28"/>
        </w:rPr>
        <w:t xml:space="preserve">природные и промышленные материалы; </w:t>
      </w:r>
    </w:p>
    <w:p w:rsidR="00EA2A3D" w:rsidRPr="00EA2A3D" w:rsidRDefault="00EA2A3D" w:rsidP="00EA2A3D">
      <w:pPr>
        <w:numPr>
          <w:ilvl w:val="0"/>
          <w:numId w:val="2"/>
        </w:num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2A3D">
        <w:rPr>
          <w:rFonts w:ascii="Times New Roman" w:eastAsia="Calibri" w:hAnsi="Times New Roman" w:cs="Times New Roman"/>
          <w:sz w:val="28"/>
          <w:szCs w:val="28"/>
        </w:rPr>
        <w:t xml:space="preserve">лекарственные средства (Российская, Европейская и Американская фармакопея); </w:t>
      </w:r>
    </w:p>
    <w:p w:rsidR="00EA2A3D" w:rsidRPr="00EA2A3D" w:rsidRDefault="00EA2A3D" w:rsidP="00EA2A3D">
      <w:pPr>
        <w:numPr>
          <w:ilvl w:val="0"/>
          <w:numId w:val="2"/>
        </w:num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2A3D">
        <w:rPr>
          <w:rFonts w:ascii="Times New Roman" w:eastAsia="Calibri" w:hAnsi="Times New Roman" w:cs="Times New Roman"/>
          <w:sz w:val="28"/>
          <w:szCs w:val="28"/>
        </w:rPr>
        <w:t xml:space="preserve">оборудование и приборы; </w:t>
      </w:r>
    </w:p>
    <w:p w:rsidR="00EA2A3D" w:rsidRPr="00EA2A3D" w:rsidRDefault="00EA2A3D" w:rsidP="00EA2A3D">
      <w:pPr>
        <w:numPr>
          <w:ilvl w:val="0"/>
          <w:numId w:val="2"/>
        </w:num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2A3D">
        <w:rPr>
          <w:rFonts w:ascii="Times New Roman" w:eastAsia="Calibri" w:hAnsi="Times New Roman" w:cs="Times New Roman"/>
          <w:sz w:val="28"/>
          <w:szCs w:val="28"/>
        </w:rPr>
        <w:t>нормативная и техническая документация.</w:t>
      </w:r>
    </w:p>
    <w:p w:rsidR="00EA2A3D" w:rsidRPr="00425FBC" w:rsidRDefault="00EA2A3D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FBC" w:rsidRPr="00425FBC" w:rsidRDefault="00425FB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:rsidR="00532AD0" w:rsidRPr="00EA2A3D" w:rsidRDefault="00532AD0" w:rsidP="00EA2A3D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A2A3D">
        <w:rPr>
          <w:rFonts w:ascii="Times New Roman" w:eastAsia="Calibri" w:hAnsi="Times New Roman" w:cs="Times New Roman"/>
          <w:b/>
          <w:sz w:val="28"/>
          <w:szCs w:val="28"/>
        </w:rPr>
        <w:t>ФГОС СПО</w:t>
      </w:r>
    </w:p>
    <w:p w:rsidR="00EA2A3D" w:rsidRPr="00087F0E" w:rsidRDefault="00EA2A3D" w:rsidP="00EA2A3D">
      <w:pPr>
        <w:numPr>
          <w:ilvl w:val="0"/>
          <w:numId w:val="1"/>
        </w:numPr>
        <w:tabs>
          <w:tab w:val="left" w:pos="709"/>
          <w:tab w:val="left" w:pos="993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18.02.12 Технология аналитического контроля химических соединений. </w:t>
      </w: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 Министерства образования и науки РФ от 09.12.2016 г. № 1554;</w:t>
      </w:r>
    </w:p>
    <w:p w:rsidR="00EA2A3D" w:rsidRPr="00087F0E" w:rsidRDefault="00EA2A3D" w:rsidP="00EA2A3D">
      <w:pPr>
        <w:numPr>
          <w:ilvl w:val="0"/>
          <w:numId w:val="1"/>
        </w:numPr>
        <w:tabs>
          <w:tab w:val="left" w:pos="709"/>
          <w:tab w:val="left" w:pos="993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Calibri" w:hAnsi="Times New Roman" w:cs="Times New Roman"/>
          <w:sz w:val="28"/>
          <w:szCs w:val="28"/>
        </w:rPr>
        <w:t>19.02.01 Биохимическое производство</w:t>
      </w:r>
      <w:r w:rsidRPr="00087F0E">
        <w:rPr>
          <w:rFonts w:ascii="Times New Roman" w:eastAsia="Calibri" w:hAnsi="Times New Roman" w:cs="Times New Roman"/>
          <w:iCs/>
          <w:sz w:val="28"/>
          <w:szCs w:val="28"/>
        </w:rPr>
        <w:t>. Приказ Министерства образования и науки РФ от 22.04.2014 г. № 371;</w:t>
      </w:r>
    </w:p>
    <w:p w:rsidR="00EA2A3D" w:rsidRPr="00087F0E" w:rsidRDefault="00EA2A3D" w:rsidP="00EA2A3D">
      <w:pPr>
        <w:numPr>
          <w:ilvl w:val="0"/>
          <w:numId w:val="1"/>
        </w:numPr>
        <w:tabs>
          <w:tab w:val="left" w:pos="709"/>
          <w:tab w:val="left" w:pos="993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18.02.09 Переработка нефти и газа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просвещения РФ от 17.11.2020 г. №646;</w:t>
      </w:r>
    </w:p>
    <w:p w:rsidR="00EA2A3D" w:rsidRPr="00087F0E" w:rsidRDefault="00EA2A3D" w:rsidP="00EA2A3D">
      <w:pPr>
        <w:numPr>
          <w:ilvl w:val="0"/>
          <w:numId w:val="1"/>
        </w:numPr>
        <w:tabs>
          <w:tab w:val="left" w:pos="709"/>
          <w:tab w:val="left" w:pos="993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18.01.33 Лаборант по контролю качества сырья, реактивов, промежуточных продуктов, готовой продукции, отходов производства (по отраслям)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образования и науки Российской Федерации от 09.12.2016 г. № 1571;</w:t>
      </w:r>
    </w:p>
    <w:p w:rsidR="00EA2A3D" w:rsidRPr="00087F0E" w:rsidRDefault="00EA2A3D" w:rsidP="00EA2A3D">
      <w:pPr>
        <w:numPr>
          <w:ilvl w:val="0"/>
          <w:numId w:val="1"/>
        </w:numPr>
        <w:tabs>
          <w:tab w:val="left" w:pos="709"/>
          <w:tab w:val="left" w:pos="993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18.02.04 Электрохимическое производство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образования и науки РФ от 23.042014 г. № 399;</w:t>
      </w:r>
    </w:p>
    <w:p w:rsidR="00EA2A3D" w:rsidRPr="00087F0E" w:rsidRDefault="00EA2A3D" w:rsidP="00EA2A3D">
      <w:pPr>
        <w:numPr>
          <w:ilvl w:val="0"/>
          <w:numId w:val="1"/>
        </w:numPr>
        <w:tabs>
          <w:tab w:val="left" w:pos="709"/>
          <w:tab w:val="left" w:pos="993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18.02.06 Химическая технология органических веществ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образования и науки РФ от 7 мая 2014 г. № 436;</w:t>
      </w:r>
    </w:p>
    <w:p w:rsidR="00EA2A3D" w:rsidRPr="00087F0E" w:rsidRDefault="00EA2A3D" w:rsidP="00EA2A3D">
      <w:pPr>
        <w:numPr>
          <w:ilvl w:val="0"/>
          <w:numId w:val="1"/>
        </w:numPr>
        <w:tabs>
          <w:tab w:val="left" w:pos="709"/>
          <w:tab w:val="left" w:pos="993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18.02.03 Химическая технология неорганических веществ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образования и науки РФ от 22.04.2014 г. № 385;</w:t>
      </w:r>
    </w:p>
    <w:p w:rsidR="00EA2A3D" w:rsidRPr="00087F0E" w:rsidRDefault="00EA2A3D" w:rsidP="00EA2A3D">
      <w:pPr>
        <w:numPr>
          <w:ilvl w:val="0"/>
          <w:numId w:val="1"/>
        </w:numPr>
        <w:tabs>
          <w:tab w:val="left" w:pos="709"/>
          <w:tab w:val="left" w:pos="993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19.01.02 Лаборант-аналитик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образования и науки РФ от 02.08.2013 г. № 900.</w:t>
      </w:r>
    </w:p>
    <w:p w:rsidR="00EA2A3D" w:rsidRPr="00425FBC" w:rsidRDefault="00EA2A3D" w:rsidP="001225A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25FBC" w:rsidRPr="001225AA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225AA">
        <w:rPr>
          <w:rFonts w:ascii="Times New Roman" w:eastAsia="Calibri" w:hAnsi="Times New Roman" w:cs="Times New Roman"/>
          <w:b/>
          <w:sz w:val="28"/>
          <w:szCs w:val="28"/>
        </w:rPr>
        <w:t>ЕТКС</w:t>
      </w:r>
    </w:p>
    <w:p w:rsidR="00EA2A3D" w:rsidRPr="00087F0E" w:rsidRDefault="00EA2A3D" w:rsidP="00EA2A3D">
      <w:pPr>
        <w:tabs>
          <w:tab w:val="left" w:pos="0"/>
          <w:tab w:val="left" w:pos="993"/>
        </w:tabs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bCs/>
          <w:sz w:val="28"/>
          <w:szCs w:val="28"/>
        </w:rPr>
        <w:t>Единый тарифно-квалификационный справочник Работ и профессий рабочих Выпуск 1 Раздел: "Профессии рабочих, общие для всех отраслей Народного хозяйства" § 155-157. Лаборант химического анализа, утвержден Постановлением Госкомтруда СССР, Секретариата ВЦСПС от 31.01.1985 № 31/3-30 (ред. от 09.04.2018).</w:t>
      </w:r>
    </w:p>
    <w:p w:rsidR="001225AA" w:rsidRPr="001225AA" w:rsidRDefault="001225AA" w:rsidP="001225AA">
      <w:pPr>
        <w:pStyle w:val="a3"/>
        <w:numPr>
          <w:ilvl w:val="0"/>
          <w:numId w:val="8"/>
        </w:numPr>
        <w:tabs>
          <w:tab w:val="left" w:pos="709"/>
          <w:tab w:val="left" w:pos="993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225AA">
        <w:rPr>
          <w:rFonts w:ascii="Times New Roman" w:hAnsi="Times New Roman"/>
          <w:b/>
          <w:sz w:val="28"/>
          <w:szCs w:val="28"/>
        </w:rPr>
        <w:t>ГОСТ</w:t>
      </w:r>
    </w:p>
    <w:p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4388-72 Вода питьевая. Фотометрический метод определения меди в питьевой воде.</w:t>
      </w:r>
    </w:p>
    <w:p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31956-2012 Вода. Определения хрома (</w:t>
      </w:r>
      <w:r w:rsidRPr="001225AA">
        <w:rPr>
          <w:rFonts w:ascii="Times New Roman" w:eastAsia="Calibri" w:hAnsi="Times New Roman" w:cs="Times New Roman"/>
          <w:sz w:val="28"/>
          <w:szCs w:val="28"/>
          <w:lang w:val="en-GB"/>
        </w:rPr>
        <w:t>VI</w:t>
      </w:r>
      <w:r w:rsidRPr="001225AA">
        <w:rPr>
          <w:rFonts w:ascii="Times New Roman" w:eastAsia="Calibri" w:hAnsi="Times New Roman" w:cs="Times New Roman"/>
          <w:sz w:val="28"/>
          <w:szCs w:val="28"/>
        </w:rPr>
        <w:t xml:space="preserve">) в любых водах. </w:t>
      </w:r>
    </w:p>
    <w:p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22898-78 Коксы нефтяные малосернистые. Технические условия. Определение массовой концентрации ванадия.</w:t>
      </w:r>
    </w:p>
    <w:p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4974-2014 Вода питьевая. Определение содержания марганца.</w:t>
      </w:r>
    </w:p>
    <w:p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25794.1-83 Реактивы. Методы приготовления титрованных растворов для кислотно-основного титрования.</w:t>
      </w:r>
    </w:p>
    <w:p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 xml:space="preserve">ГОСТ 10398-2016 Реактивы и особо чистые вещества. </w:t>
      </w:r>
      <w:proofErr w:type="spellStart"/>
      <w:r w:rsidRPr="001225AA">
        <w:rPr>
          <w:rFonts w:ascii="Times New Roman" w:eastAsia="Calibri" w:hAnsi="Times New Roman" w:cs="Times New Roman"/>
          <w:sz w:val="28"/>
          <w:szCs w:val="28"/>
        </w:rPr>
        <w:t>Комплексонометрический</w:t>
      </w:r>
      <w:proofErr w:type="spellEnd"/>
      <w:r w:rsidRPr="001225AA">
        <w:rPr>
          <w:rFonts w:ascii="Times New Roman" w:eastAsia="Calibri" w:hAnsi="Times New Roman" w:cs="Times New Roman"/>
          <w:sz w:val="28"/>
          <w:szCs w:val="28"/>
        </w:rPr>
        <w:t xml:space="preserve"> метод определения содержания основного вещества.</w:t>
      </w:r>
    </w:p>
    <w:p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31954-2012 Вода питьевая. Методы определения жесткости.</w:t>
      </w:r>
    </w:p>
    <w:p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2184-2013 Кислота серная техническая. Технические условия</w:t>
      </w:r>
    </w:p>
    <w:p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 xml:space="preserve">ГОСТ 25555.0-82 Продукты переработки плодов и овощей. Методы определения титруемой кислотности. </w:t>
      </w:r>
    </w:p>
    <w:p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lastRenderedPageBreak/>
        <w:t>ГОСТ 25179-2014 Молоко и молочные продукты. Методы определения массовой доли белка.</w:t>
      </w:r>
    </w:p>
    <w:p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3624-92 Молоко и молочные продукты.</w:t>
      </w:r>
    </w:p>
    <w:p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6552-80 Реактивы. Кислота ортофосфорная. Технические условия.</w:t>
      </w:r>
    </w:p>
    <w:p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 xml:space="preserve">ГОСТ 12574-93 Сахар-песок и сахар-рафинад. Методы определения золы </w:t>
      </w:r>
    </w:p>
    <w:p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33569-2015 Молочная продукции. Кондуктометрический метод определения массовой доли хлористого натрия</w:t>
      </w:r>
    </w:p>
    <w:p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27894.9-88 Торф и продукты его переработки для сельского хозяйства. Метод определения содержания водорастворимых солей</w:t>
      </w:r>
    </w:p>
    <w:p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ГОСТ6307-75 Нефтепродукты. Метод определения наличия водорастворимых кислот и щелочей.</w:t>
      </w:r>
    </w:p>
    <w:p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33-2016 Нефть и нефтепродукты. Прозрачные и непрозрачные жидкости. Определение кинематической и динамической вязкости.</w:t>
      </w:r>
    </w:p>
    <w:p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2177- 99 Нефтепродукты. Методы определения фракционного состава. Метод А.</w:t>
      </w:r>
    </w:p>
    <w:p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 xml:space="preserve">ГОСТ 2070-82 Нефтепродукты светлые. Методы определения йодных чисел и содержания непредельных углеводородов (с Изменениями </w:t>
      </w:r>
      <w:r w:rsidRPr="001225AA">
        <w:rPr>
          <w:rFonts w:ascii="Times New Roman" w:eastAsia="Calibri" w:hAnsi="Times New Roman" w:cs="Times New Roman"/>
          <w:sz w:val="28"/>
          <w:szCs w:val="28"/>
          <w:lang w:val="en-GB"/>
        </w:rPr>
        <w:t>N</w:t>
      </w:r>
      <w:r w:rsidRPr="001225AA">
        <w:rPr>
          <w:rFonts w:ascii="Times New Roman" w:eastAsia="Calibri" w:hAnsi="Times New Roman" w:cs="Times New Roman"/>
          <w:sz w:val="28"/>
          <w:szCs w:val="28"/>
        </w:rPr>
        <w:t xml:space="preserve"> 1, 2).</w:t>
      </w:r>
    </w:p>
    <w:p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7482-96. Межгосударственный стандарт. Глицерин. Правила приемки и методы испытаний.</w:t>
      </w:r>
    </w:p>
    <w:p w:rsidR="001225AA" w:rsidRPr="001225AA" w:rsidRDefault="001225AA" w:rsidP="001225AA">
      <w:pPr>
        <w:numPr>
          <w:ilvl w:val="0"/>
          <w:numId w:val="7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225AA">
        <w:rPr>
          <w:rFonts w:ascii="Times New Roman" w:eastAsia="Calibri" w:hAnsi="Times New Roman" w:cs="Times New Roman"/>
          <w:b/>
          <w:bCs/>
          <w:sz w:val="28"/>
          <w:szCs w:val="28"/>
        </w:rPr>
        <w:t>СанПиН</w:t>
      </w:r>
    </w:p>
    <w:p w:rsidR="001225AA" w:rsidRPr="001225AA" w:rsidRDefault="001225AA" w:rsidP="001225AA">
      <w:pPr>
        <w:numPr>
          <w:ilvl w:val="3"/>
          <w:numId w:val="4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bCs/>
          <w:iCs/>
          <w:sz w:val="28"/>
          <w:szCs w:val="28"/>
        </w:rPr>
        <w:t>СанПиН</w:t>
      </w:r>
      <w:r w:rsidRPr="001225AA">
        <w:rPr>
          <w:rFonts w:ascii="Times New Roman" w:eastAsia="Calibri" w:hAnsi="Times New Roman" w:cs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 Постановлением</w:t>
      </w:r>
    </w:p>
    <w:p w:rsidR="001225AA" w:rsidRPr="001225AA" w:rsidRDefault="001225AA" w:rsidP="001225AA">
      <w:pPr>
        <w:tabs>
          <w:tab w:val="left" w:pos="709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Главного государственного ветеринарного врача Российской Федерации от 28.01.2021 №2</w:t>
      </w:r>
    </w:p>
    <w:p w:rsidR="001225AA" w:rsidRPr="001225AA" w:rsidRDefault="001225AA" w:rsidP="001225AA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spacing w:after="0" w:line="276" w:lineRule="auto"/>
        <w:ind w:left="0" w:firstLine="709"/>
        <w:contextualSpacing/>
        <w:jc w:val="both"/>
        <w:outlineLvl w:val="1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1225AA">
        <w:rPr>
          <w:rFonts w:ascii="Times New Roman" w:eastAsia="Calibri" w:hAnsi="Times New Roman" w:cs="Times New Roman"/>
          <w:bCs/>
          <w:iCs/>
          <w:sz w:val="28"/>
          <w:szCs w:val="28"/>
        </w:rPr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 Постановлением Главного государственного санитарного врача РФ от 28.01.2021 №3 (с изм. 14.02.2022 года)</w:t>
      </w:r>
    </w:p>
    <w:p w:rsidR="00A130B3" w:rsidRPr="00A130B3" w:rsidRDefault="00A130B3" w:rsidP="001225AA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A87EBF" w:rsidRDefault="00A87EBF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:rsidR="009C4B59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:rsidR="001225AA" w:rsidRPr="00425FBC" w:rsidRDefault="001225AA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 w:rsidR="00425FBC" w:rsidRPr="000D5D3B" w:rsidTr="000D5D3B">
        <w:trPr>
          <w:tblHeader/>
          <w:jc w:val="center"/>
        </w:trPr>
        <w:tc>
          <w:tcPr>
            <w:tcW w:w="529" w:type="pct"/>
            <w:shd w:val="clear" w:color="auto" w:fill="92D050"/>
            <w:vAlign w:val="center"/>
          </w:tcPr>
          <w:p w:rsidR="00425FBC" w:rsidRPr="000D5D3B" w:rsidRDefault="00425FBC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:rsidR="00425FBC" w:rsidRPr="000D5D3B" w:rsidRDefault="009F616C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Виды деятельности/трудовые функции</w:t>
            </w:r>
          </w:p>
        </w:tc>
      </w:tr>
      <w:tr w:rsidR="001225AA" w:rsidRPr="000D5D3B" w:rsidTr="000B26AD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1225AA" w:rsidRPr="000D5D3B" w:rsidRDefault="001225AA" w:rsidP="001225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  <w:shd w:val="clear" w:color="auto" w:fill="auto"/>
            <w:vAlign w:val="center"/>
          </w:tcPr>
          <w:p w:rsidR="001225AA" w:rsidRPr="00A23F89" w:rsidRDefault="001225AA" w:rsidP="001225AA">
            <w:pPr>
              <w:tabs>
                <w:tab w:val="left" w:pos="709"/>
              </w:tabs>
              <w:spacing w:after="0" w:line="276" w:lineRule="auto"/>
              <w:ind w:hanging="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оптимальных средств и методов анализа природных и промышленных материалов</w:t>
            </w:r>
          </w:p>
        </w:tc>
      </w:tr>
      <w:tr w:rsidR="001225AA" w:rsidRPr="000D5D3B" w:rsidTr="000B26AD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1225AA" w:rsidRPr="000D5D3B" w:rsidRDefault="001225AA" w:rsidP="001225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  <w:shd w:val="clear" w:color="auto" w:fill="auto"/>
            <w:vAlign w:val="center"/>
          </w:tcPr>
          <w:p w:rsidR="001225AA" w:rsidRPr="00A23F89" w:rsidRDefault="001225AA" w:rsidP="001225AA">
            <w:pPr>
              <w:tabs>
                <w:tab w:val="left" w:pos="709"/>
              </w:tabs>
              <w:spacing w:after="0" w:line="276" w:lineRule="auto"/>
              <w:ind w:hanging="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качественных и количественных анализов природных и промышленных материалов с применением химических и физико-химических методов анализа</w:t>
            </w:r>
          </w:p>
        </w:tc>
      </w:tr>
      <w:tr w:rsidR="001225AA" w:rsidRPr="000D5D3B" w:rsidTr="000B26AD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:rsidR="001225AA" w:rsidRPr="000D5D3B" w:rsidRDefault="001225AA" w:rsidP="001225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  <w:shd w:val="clear" w:color="auto" w:fill="auto"/>
            <w:vAlign w:val="center"/>
          </w:tcPr>
          <w:p w:rsidR="001225AA" w:rsidRPr="00A23F89" w:rsidRDefault="001225AA" w:rsidP="001225AA">
            <w:pPr>
              <w:tabs>
                <w:tab w:val="left" w:pos="709"/>
              </w:tabs>
              <w:spacing w:after="0" w:line="276" w:lineRule="auto"/>
              <w:ind w:hanging="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лабораторно-производственной деятельности</w:t>
            </w:r>
          </w:p>
        </w:tc>
      </w:tr>
    </w:tbl>
    <w:p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0D5D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9EA" w:rsidRDefault="00D159EA" w:rsidP="00A130B3">
      <w:pPr>
        <w:spacing w:after="0" w:line="240" w:lineRule="auto"/>
      </w:pPr>
      <w:r>
        <w:separator/>
      </w:r>
    </w:p>
  </w:endnote>
  <w:endnote w:type="continuationSeparator" w:id="0">
    <w:p w:rsidR="00D159EA" w:rsidRDefault="00D159EA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D3B" w:rsidRDefault="000D5D3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130B3" w:rsidRPr="000D5D3B" w:rsidRDefault="007A36E9" w:rsidP="000D5D3B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D5D3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130B3" w:rsidRPr="000D5D3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649F7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D3B" w:rsidRDefault="000D5D3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9EA" w:rsidRDefault="00D159EA" w:rsidP="00A130B3">
      <w:pPr>
        <w:spacing w:after="0" w:line="240" w:lineRule="auto"/>
      </w:pPr>
      <w:r>
        <w:separator/>
      </w:r>
    </w:p>
  </w:footnote>
  <w:footnote w:type="continuationSeparator" w:id="0">
    <w:p w:rsidR="00D159EA" w:rsidRDefault="00D159EA" w:rsidP="00A13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D3B" w:rsidRDefault="000D5D3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D3B" w:rsidRDefault="000D5D3B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D3B" w:rsidRDefault="000D5D3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F77CD"/>
    <w:multiLevelType w:val="multilevel"/>
    <w:tmpl w:val="CC56BC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1255720F"/>
    <w:multiLevelType w:val="hybridMultilevel"/>
    <w:tmpl w:val="568ED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8E5EE5"/>
    <w:multiLevelType w:val="hybridMultilevel"/>
    <w:tmpl w:val="8D2EC81E"/>
    <w:lvl w:ilvl="0" w:tplc="B7C4877E">
      <w:start w:val="1"/>
      <w:numFmt w:val="decimal"/>
      <w:lvlText w:val="%1."/>
      <w:lvlJc w:val="left"/>
      <w:pPr>
        <w:ind w:left="709" w:hanging="360"/>
      </w:pPr>
    </w:lvl>
    <w:lvl w:ilvl="1" w:tplc="87FC5F14">
      <w:start w:val="1"/>
      <w:numFmt w:val="lowerLetter"/>
      <w:lvlText w:val="%2."/>
      <w:lvlJc w:val="left"/>
      <w:pPr>
        <w:ind w:left="1429" w:hanging="360"/>
      </w:pPr>
    </w:lvl>
    <w:lvl w:ilvl="2" w:tplc="DE808FA2">
      <w:start w:val="1"/>
      <w:numFmt w:val="lowerRoman"/>
      <w:lvlText w:val="%3."/>
      <w:lvlJc w:val="right"/>
      <w:pPr>
        <w:ind w:left="2149" w:hanging="180"/>
      </w:pPr>
    </w:lvl>
    <w:lvl w:ilvl="3" w:tplc="E5DCEC00">
      <w:start w:val="1"/>
      <w:numFmt w:val="decimal"/>
      <w:lvlText w:val="%4."/>
      <w:lvlJc w:val="left"/>
      <w:pPr>
        <w:ind w:left="2869" w:hanging="360"/>
      </w:pPr>
    </w:lvl>
    <w:lvl w:ilvl="4" w:tplc="7610AE6A">
      <w:start w:val="1"/>
      <w:numFmt w:val="lowerLetter"/>
      <w:lvlText w:val="%5."/>
      <w:lvlJc w:val="left"/>
      <w:pPr>
        <w:ind w:left="3589" w:hanging="360"/>
      </w:pPr>
    </w:lvl>
    <w:lvl w:ilvl="5" w:tplc="A6767BB2">
      <w:start w:val="1"/>
      <w:numFmt w:val="lowerRoman"/>
      <w:lvlText w:val="%6."/>
      <w:lvlJc w:val="right"/>
      <w:pPr>
        <w:ind w:left="4309" w:hanging="180"/>
      </w:pPr>
    </w:lvl>
    <w:lvl w:ilvl="6" w:tplc="CDF02A26">
      <w:start w:val="1"/>
      <w:numFmt w:val="decimal"/>
      <w:lvlText w:val="%7."/>
      <w:lvlJc w:val="left"/>
      <w:pPr>
        <w:ind w:left="5029" w:hanging="360"/>
      </w:pPr>
    </w:lvl>
    <w:lvl w:ilvl="7" w:tplc="4906F2E4">
      <w:start w:val="1"/>
      <w:numFmt w:val="lowerLetter"/>
      <w:lvlText w:val="%8."/>
      <w:lvlJc w:val="left"/>
      <w:pPr>
        <w:ind w:left="5749" w:hanging="360"/>
      </w:pPr>
    </w:lvl>
    <w:lvl w:ilvl="8" w:tplc="ABCAE25A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25207295"/>
    <w:multiLevelType w:val="multilevel"/>
    <w:tmpl w:val="1B8646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6B5513"/>
    <w:multiLevelType w:val="hybridMultilevel"/>
    <w:tmpl w:val="04EE9C60"/>
    <w:lvl w:ilvl="0" w:tplc="22522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B11C5C"/>
    <w:multiLevelType w:val="hybridMultilevel"/>
    <w:tmpl w:val="76225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474866"/>
    <w:multiLevelType w:val="hybridMultilevel"/>
    <w:tmpl w:val="03589C64"/>
    <w:lvl w:ilvl="0" w:tplc="22522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B76F5C"/>
    <w:multiLevelType w:val="hybridMultilevel"/>
    <w:tmpl w:val="C1B4A002"/>
    <w:lvl w:ilvl="0" w:tplc="DD966514">
      <w:start w:val="1"/>
      <w:numFmt w:val="bullet"/>
      <w:lvlText w:val="–"/>
      <w:lvlJc w:val="right"/>
      <w:pPr>
        <w:ind w:left="709" w:hanging="360"/>
      </w:pPr>
      <w:rPr>
        <w:rFonts w:ascii="Arial" w:eastAsia="Arial" w:hAnsi="Arial" w:cs="Arial" w:hint="default"/>
      </w:rPr>
    </w:lvl>
    <w:lvl w:ilvl="1" w:tplc="1518C1C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C480BC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7D4E79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F120A0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1BAAC9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2EAC5A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DD6CDD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F3653E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F94"/>
    <w:rsid w:val="00054085"/>
    <w:rsid w:val="000D27BC"/>
    <w:rsid w:val="000D5D3B"/>
    <w:rsid w:val="001225AA"/>
    <w:rsid w:val="001262E4"/>
    <w:rsid w:val="001B15DE"/>
    <w:rsid w:val="002A628D"/>
    <w:rsid w:val="003327A6"/>
    <w:rsid w:val="0038146C"/>
    <w:rsid w:val="00397DA7"/>
    <w:rsid w:val="003D0CC1"/>
    <w:rsid w:val="00425FBC"/>
    <w:rsid w:val="004F5C21"/>
    <w:rsid w:val="00532AD0"/>
    <w:rsid w:val="00533431"/>
    <w:rsid w:val="0057134F"/>
    <w:rsid w:val="005911D4"/>
    <w:rsid w:val="00596E5D"/>
    <w:rsid w:val="005B697B"/>
    <w:rsid w:val="005F14CC"/>
    <w:rsid w:val="00703031"/>
    <w:rsid w:val="00716F94"/>
    <w:rsid w:val="00743E3B"/>
    <w:rsid w:val="007A36E9"/>
    <w:rsid w:val="007E0C3F"/>
    <w:rsid w:val="008504D1"/>
    <w:rsid w:val="00912BE2"/>
    <w:rsid w:val="009649F7"/>
    <w:rsid w:val="009C4B59"/>
    <w:rsid w:val="009F616C"/>
    <w:rsid w:val="00A130B3"/>
    <w:rsid w:val="00A87EBF"/>
    <w:rsid w:val="00AA1894"/>
    <w:rsid w:val="00AB059B"/>
    <w:rsid w:val="00AE5A82"/>
    <w:rsid w:val="00B058BA"/>
    <w:rsid w:val="00B635EC"/>
    <w:rsid w:val="00B96387"/>
    <w:rsid w:val="00BE32CB"/>
    <w:rsid w:val="00C31FCD"/>
    <w:rsid w:val="00D159EA"/>
    <w:rsid w:val="00D25700"/>
    <w:rsid w:val="00E110E4"/>
    <w:rsid w:val="00E75D31"/>
    <w:rsid w:val="00EA2A3D"/>
    <w:rsid w:val="00EF158F"/>
    <w:rsid w:val="00F61D82"/>
    <w:rsid w:val="00F65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D5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D5D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D5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D5D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ЙОСТ3</dc:creator>
  <cp:lastModifiedBy>user</cp:lastModifiedBy>
  <cp:revision>2</cp:revision>
  <dcterms:created xsi:type="dcterms:W3CDTF">2026-01-12T21:38:00Z</dcterms:created>
  <dcterms:modified xsi:type="dcterms:W3CDTF">2026-01-12T21:38:00Z</dcterms:modified>
</cp:coreProperties>
</file>